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(1135 Budapest Fáy köz 2 2/7), a továbbiakban szolgáltató, adatkezelő), mint adatkezelő, magára nézve kötelezőnek ismeri el jelen jogi közlemény tartalmát. Kötelezettséget vállal arra, hogy tevékenységével kapcsolatos minden adatkezelés megfelel a jelen szabályzatban és a hatályos jogszabályokban meghatározott elvárásoknak.</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fenntartja magának a jogot jelen tájékoztató bármikori megváltoztatására. Természetesen az esetleges változásokról kellő időben értesíti közönségét.</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Amennyiben felhasználónknak olyan kérdése lenne, mely jelen közleményünk alapján nem egyértelmű, kérjük, írja meg nekünk, és kollégánk megválaszolja kérdését.</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elkötelezett felhasználói és partnerei személyes adatainak védelmében, kiemelten fontosnak tartja ügyfelei információs önrendelkezési jogának tiszteletben tartását. Bajzát András EV. a személyes adatokat bizalmasan kezeli, és megtesz minden olyan biztonsági, technikai és szervezési intézkedést, mely az adatok biztonságát garantálja.</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Bajzát András EV. az alábbiakban ismerteti adatkezelési elveit, bemutatja azokat az elvárásokat, melyeket saját magával, mint adatkezelővel szemben megfogalmazott, és betart. Adatkezelési alapelvei összhangban vannak az adatvédelemmel kapcsolatos hatályos jogszabályokkal, így különösen az alábbiakkal:</w:t>
      </w:r>
    </w:p>
    <w:p w:rsidR="00000000" w:rsidDel="00000000" w:rsidP="00000000" w:rsidRDefault="00000000" w:rsidRPr="00000000" w14:paraId="00000006">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évi LXIII. törvény – a személyes adatok védelméről és a közérdekű adatok nyilvánosságáról (a továbbiakban Avtv., adatvédelmi törvény);</w:t>
      </w:r>
    </w:p>
    <w:p w:rsidR="00000000" w:rsidDel="00000000" w:rsidP="00000000" w:rsidRDefault="00000000" w:rsidRPr="00000000" w14:paraId="00000007">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évi CXIX. törvény – a kutatás és a közvetlen üzletszerzés célját szolgáló név- és lakcímadatok kezeléséről (Katv.);</w:t>
      </w:r>
    </w:p>
    <w:p w:rsidR="00000000" w:rsidDel="00000000" w:rsidP="00000000" w:rsidRDefault="00000000" w:rsidRPr="00000000" w14:paraId="00000008">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évi C. törvény – a számvitelről (Számv. tv.);</w:t>
      </w:r>
    </w:p>
    <w:p w:rsidR="00000000" w:rsidDel="00000000" w:rsidP="00000000" w:rsidRDefault="00000000" w:rsidRPr="00000000" w14:paraId="00000009">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évi CVIII. törvény – az elektronikus kereskedelmi szolgáltatások, valamint az információs társadalommal összefüggő szolgáltatások egyes kérdéseiről (Eker. tv.);</w:t>
      </w:r>
    </w:p>
    <w:p w:rsidR="00000000" w:rsidDel="00000000" w:rsidP="00000000" w:rsidRDefault="00000000" w:rsidRPr="00000000" w14:paraId="0000000A">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évi XLVIII. törvény – a gazdasági reklámtevékenység alapvető feltételeiről és egyes korlátairól (Grt.).</w:t>
      </w:r>
    </w:p>
    <w:p w:rsidR="00000000" w:rsidDel="00000000" w:rsidP="00000000" w:rsidRDefault="00000000" w:rsidRPr="00000000" w14:paraId="0000000B">
      <w:pPr>
        <w:numPr>
          <w:ilvl w:val="0"/>
          <w:numId w:val="10"/>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b w:val="1"/>
          <w:bCs w:val="1"/>
          <w:sz w:val="27"/>
          <w:szCs w:val="27"/>
          <w:rtl w:val="0"/>
        </w:rPr>
        <w:t xml:space="preserve">Definíciók</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2.1.személyes</w:t>
      </w:r>
      <w:r w:rsidDel="00000000" w:rsidR="00000000" w:rsidRPr="00000000">
        <w:rPr>
          <w:rFonts w:ascii="Arial" w:cs="Arial" w:eastAsia="Arial" w:hAnsi="Arial"/>
          <w:sz w:val="27"/>
          <w:szCs w:val="27"/>
          <w:rtl w:val="0"/>
        </w:rPr>
        <w:t xml:space="preserve"> adat: bármely meghatározott (azonosított vagy azonosítható) természetes személlyel (érintett) kapcsolatba hozható adat, az adatból levonható, az érintettre vonatkozó következtetés. A személyes adat az adatkezelés során mindaddig megőrzi e minőségét, amíg kapcsolata az érintettel helyreállítható. A személy különösen akkor tekinthető azonosíthatónak, ha őt – közvetlenül vagy közvetve – név, azonosító jel, illetőleg egy vagy több, fizikai, fiziológiai, mentális, gazdasági, kulturális vagy szociális azonosságára jellemző tényező alapján azonosítani lehet;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2.2.hozzájárulás:</w:t>
      </w:r>
      <w:r w:rsidDel="00000000" w:rsidR="00000000" w:rsidRPr="00000000">
        <w:rPr>
          <w:rFonts w:ascii="Arial" w:cs="Arial" w:eastAsia="Arial" w:hAnsi="Arial"/>
          <w:sz w:val="27"/>
          <w:szCs w:val="27"/>
          <w:rtl w:val="0"/>
        </w:rPr>
        <w:t xml:space="preserve"> az érintett kívánságának önkéntes és határozott kinyilvánítása, amely megfelelő tájékoztatáson alapul, és amellyel félreérthetetlen beleegyezését adja a rá vonatkozó személyes adatok – teljes körű vagy egyes műveletekre kiterjedő – kezeléséhez;</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2.3.tiltakozás:</w:t>
      </w:r>
      <w:r w:rsidDel="00000000" w:rsidR="00000000" w:rsidRPr="00000000">
        <w:rPr>
          <w:rFonts w:ascii="Arial" w:cs="Arial" w:eastAsia="Arial" w:hAnsi="Arial"/>
          <w:sz w:val="27"/>
          <w:szCs w:val="27"/>
          <w:rtl w:val="0"/>
        </w:rPr>
        <w:t xml:space="preserve"> az érintett nyilatkozata, amellyel személyes adatainak kezelését kifogásolja, és az adatkezelés megszüntetését, illetve a kezelt adatok törlését kéri;</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2.4.adatkezelő: az a természetes vagy jogi személy, illetve jogi személyiséggel nem rendelkező szervezet, aki vagy amely az adatok kezelésének célját meghatározza, az adatkezelésre (beleértve a felhasznált eszközt) vonatkozó döntéseket meghozza és végrehajtja, vagy az általa megbízott adatfeldolgozóval végrehajtatja;</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2.5.adatkezelés:</w:t>
      </w:r>
      <w:r w:rsidDel="00000000" w:rsidR="00000000" w:rsidRPr="00000000">
        <w:rPr>
          <w:rFonts w:ascii="Arial" w:cs="Arial" w:eastAsia="Arial" w:hAnsi="Arial"/>
          <w:sz w:val="27"/>
          <w:szCs w:val="27"/>
          <w:rtl w:val="0"/>
        </w:rPr>
        <w:t xml:space="preserve"> az alkalmazott eljárástól függetlenül az adatokon végzett bármely művelet vagy a műveletek összessége, így például gyűjtése, felvétele, rögzítése, rendszerezése, tárolása, megváltoztatása, felhasználása, továbbítása, nyilvánosságra hozatala, összehangolása vagy összekapcsolása, zárolása, törlése és megsemmisítése, valamint az adatok további felhasználásának megakadályozása. Adatkezelésnek számít a fénykép-, hang- vagy képfelvétel készítése, valamint a személy azonosítására alkalmas fizikai jellemzők (pl. ujj- vagy tenyérnyomat, DNS-minta, íriszkép) rögzítése is;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2.6.adattovábbítás:</w:t>
      </w:r>
      <w:r w:rsidDel="00000000" w:rsidR="00000000" w:rsidRPr="00000000">
        <w:rPr>
          <w:rFonts w:ascii="Arial" w:cs="Arial" w:eastAsia="Arial" w:hAnsi="Arial"/>
          <w:sz w:val="27"/>
          <w:szCs w:val="27"/>
          <w:rtl w:val="0"/>
        </w:rPr>
        <w:t xml:space="preserve"> ha az adatot meghatározott harmadik személy számára hozzáférhetővé teszik;</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2.7.nyilvánosságra hozatal:</w:t>
      </w:r>
      <w:r w:rsidDel="00000000" w:rsidR="00000000" w:rsidRPr="00000000">
        <w:rPr>
          <w:rFonts w:ascii="Arial" w:cs="Arial" w:eastAsia="Arial" w:hAnsi="Arial"/>
          <w:sz w:val="27"/>
          <w:szCs w:val="27"/>
          <w:rtl w:val="0"/>
        </w:rPr>
        <w:t xml:space="preserve"> ha az adatot bárki számára hozzáférhetővé teszik;</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2.8.adattörlés:</w:t>
      </w:r>
      <w:r w:rsidDel="00000000" w:rsidR="00000000" w:rsidRPr="00000000">
        <w:rPr>
          <w:rFonts w:ascii="Arial" w:cs="Arial" w:eastAsia="Arial" w:hAnsi="Arial"/>
          <w:sz w:val="27"/>
          <w:szCs w:val="27"/>
          <w:rtl w:val="0"/>
        </w:rPr>
        <w:t xml:space="preserve"> az adatok felismerhetetlenné tétele oly módon, hogy a helyreállításuk többé nem lehetséges;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2.9.adatzárolás:</w:t>
      </w:r>
      <w:r w:rsidDel="00000000" w:rsidR="00000000" w:rsidRPr="00000000">
        <w:rPr>
          <w:rFonts w:ascii="Arial" w:cs="Arial" w:eastAsia="Arial" w:hAnsi="Arial"/>
          <w:sz w:val="27"/>
          <w:szCs w:val="27"/>
          <w:rtl w:val="0"/>
        </w:rPr>
        <w:t xml:space="preserve"> az adatok továbbításának, megismerésének, nyilvánosságra hozatalának, átalakításának, megváltoztatásának, megsemmisítésének, törlésének, összekapcsolásának vagy összehangolásának és felhasználásának véglegesen vagy meghatározott időre történő lehetetlenné tétele;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2.10.adatmegsemmisítés:</w:t>
      </w:r>
      <w:r w:rsidDel="00000000" w:rsidR="00000000" w:rsidRPr="00000000">
        <w:rPr>
          <w:rFonts w:ascii="Arial" w:cs="Arial" w:eastAsia="Arial" w:hAnsi="Arial"/>
          <w:sz w:val="27"/>
          <w:szCs w:val="27"/>
          <w:rtl w:val="0"/>
        </w:rPr>
        <w:t xml:space="preserve"> az adatok vagy az azokat tartalmazó adathordozó teljes fizikai megsemmisítése;</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2.11.adatfeldolgozás:</w:t>
      </w:r>
      <w:r w:rsidDel="00000000" w:rsidR="00000000" w:rsidRPr="00000000">
        <w:rPr>
          <w:rFonts w:ascii="Arial" w:cs="Arial" w:eastAsia="Arial" w:hAnsi="Arial"/>
          <w:sz w:val="27"/>
          <w:szCs w:val="27"/>
          <w:rtl w:val="0"/>
        </w:rPr>
        <w:t xml:space="preserve"> az adatkezelési műveletekhez kapcsolódó technikai feladatok elvégzése, függetlenül a műveletek végrehajtásához alkalmazott módszertől és eszköztől, valamint az alkalmazás helyétől;</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2.12.adatfeldolgozó:</w:t>
      </w:r>
      <w:r w:rsidDel="00000000" w:rsidR="00000000" w:rsidRPr="00000000">
        <w:rPr>
          <w:rFonts w:ascii="Arial" w:cs="Arial" w:eastAsia="Arial" w:hAnsi="Arial"/>
          <w:sz w:val="27"/>
          <w:szCs w:val="27"/>
          <w:rtl w:val="0"/>
        </w:rPr>
        <w:t xml:space="preserve"> az a természetes vagy jogi személy, illetve jogi személyiséggel nem rendelkező szervezet, aki, vagy amely az adatkezelő megbízásából személyes adatok feldolgozását végzi;</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2.13.harmadik személy:</w:t>
      </w:r>
      <w:r w:rsidDel="00000000" w:rsidR="00000000" w:rsidRPr="00000000">
        <w:rPr>
          <w:rFonts w:ascii="Arial" w:cs="Arial" w:eastAsia="Arial" w:hAnsi="Arial"/>
          <w:sz w:val="27"/>
          <w:szCs w:val="27"/>
          <w:rtl w:val="0"/>
        </w:rPr>
        <w:t xml:space="preserve"> olyan természetes vagy jogi személy, illetve jogi személyiséggel nem rendelkező szervezet, amely, vagy aki nem azonos az érintettel, az adatkezelővel vagy az adatfeldolgozóval;</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i w:val="1"/>
          <w:iCs w:val="1"/>
          <w:sz w:val="27"/>
          <w:szCs w:val="27"/>
          <w:rtl w:val="0"/>
        </w:rPr>
        <w:t xml:space="preserve">2.14.harmadik ország:</w:t>
      </w:r>
      <w:r w:rsidDel="00000000" w:rsidR="00000000" w:rsidRPr="00000000">
        <w:rPr>
          <w:rFonts w:ascii="Arial" w:cs="Arial" w:eastAsia="Arial" w:hAnsi="Arial"/>
          <w:sz w:val="27"/>
          <w:szCs w:val="27"/>
          <w:rtl w:val="0"/>
        </w:rPr>
        <w:t xml:space="preserve"> minden olyan állam, amely nem EGT-állam.</w:t>
      </w:r>
    </w:p>
    <w:p w:rsidR="00000000" w:rsidDel="00000000" w:rsidP="00000000" w:rsidRDefault="00000000" w:rsidRPr="00000000" w14:paraId="0000001A">
      <w:pPr>
        <w:numPr>
          <w:ilvl w:val="0"/>
          <w:numId w:val="8"/>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b w:val="1"/>
          <w:bCs w:val="1"/>
          <w:sz w:val="27"/>
          <w:szCs w:val="27"/>
          <w:rtl w:val="0"/>
        </w:rPr>
        <w:t xml:space="preserve">Alapelvek Bajzát András EV. adatkezelése során</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Személyes adat akkor kezelhető, ha</w:t>
      </w:r>
    </w:p>
    <w:p w:rsidR="00000000" w:rsidDel="00000000" w:rsidP="00000000" w:rsidRDefault="00000000" w:rsidRPr="00000000" w14:paraId="0000001C">
      <w:pPr>
        <w:numPr>
          <w:ilvl w:val="0"/>
          <w:numId w:val="9"/>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a) ahhoz az érintett hozzájárul, vagy</w:t>
      </w:r>
    </w:p>
    <w:p w:rsidR="00000000" w:rsidDel="00000000" w:rsidP="00000000" w:rsidRDefault="00000000" w:rsidRPr="00000000" w14:paraId="0000001D">
      <w:pPr>
        <w:numPr>
          <w:ilvl w:val="0"/>
          <w:numId w:val="9"/>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sz w:val="27"/>
          <w:szCs w:val="27"/>
          <w:rtl w:val="0"/>
        </w:rPr>
        <w:t xml:space="preserve">b) azt törvény vagy – törvény felhatalmazása alapján, az abban meghatározott körben – helyi önkormányzat rendelete elrendeli.</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Cselekvőképtelen és korlátozottan cselekvőképes kiskorú személy nyilatkozatához a törvényes képviselőjének hozzájárulása szükséges, kivéve azon szolgáltatás részeket, ahol a nyilatkozat a mindennapi életben tömegesen előforduló regisztrációt céloz, és különösebb megfontolást nem igényel.</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Személyes adatot kezelni csak meghatározott célból, jog gyakorlása és kötelezettség teljesítése érdekében lehet. Az adatkezelésnek minden szakaszában meg kell felelnie e célnak.</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Csak olyan személyes adat kezelhető, amely az adatkezelés céljának megvalósulásához elengedhetetlen, a cél elérésére alkalmas, csak a cél megvalósulásához szükséges mértékben és ideig.</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Személyes adat csak megfelelő tájékoztatáson alapuló beleegyezéssel kezelhető.</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érintettet – egyértelműen, közérthetően és részletesen – tájékoztatni kell az adatai kezelésével kapcsolatos minden tényről, így különösen az adatkezelés céljáról és jogalapjáról, az adatkezelésre és az adatfeldolgozásra jogosult személyéről, az adatkezelés időtartamáról, illetve arról, hogy kik ismerhetik meg az adatokat. A tájékoztatásnak ki kell terjednie az érintett adatkezeléssel kapcsolatos jogaira és jogorvoslati lehetőségeire is.</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kezelt személyes adatoknak meg kell felelniük az alábbi követelményeknek:</w:t>
      </w:r>
    </w:p>
    <w:p w:rsidR="00000000" w:rsidDel="00000000" w:rsidP="00000000" w:rsidRDefault="00000000" w:rsidRPr="00000000" w14:paraId="00000024">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a) felvételük és kezelésük tisztességes és törvényes;</w:t>
      </w:r>
    </w:p>
    <w:p w:rsidR="00000000" w:rsidDel="00000000" w:rsidP="00000000" w:rsidRDefault="00000000" w:rsidRPr="00000000" w14:paraId="00000025">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b) pontosak, teljesek és ha szükséges időszerűek;</w:t>
      </w:r>
    </w:p>
    <w:p w:rsidR="00000000" w:rsidDel="00000000" w:rsidP="00000000" w:rsidRDefault="00000000" w:rsidRPr="00000000" w14:paraId="00000026">
      <w:pPr>
        <w:numPr>
          <w:ilvl w:val="0"/>
          <w:numId w:val="2"/>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sz w:val="27"/>
          <w:szCs w:val="27"/>
          <w:rtl w:val="0"/>
        </w:rPr>
        <w:t xml:space="preserve">c) tárolásuk módja alkalmas arra, hogy az érintettet csak a tárolás céljához szükséges ideig lehessen azonosítani.</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Korlátozás nélkül használható, általános és egységes személyazonosító jel alkalmazása tilos.</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személyes adatok akkor továbbíthatók, valamint a különböző adatkezelések akkor kapcsolhatók össze, ha az érintett ahhoz hozzájárult, vagy törvény azt megengedi, és ha az adatkezelés feltételei minden egyes személyes adatra nézve teljesülnek.</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Személyes adat (beleértve a különleges adatot is) az országból – az adathordozótól vagy az adatátvitel módjától függetlenül – harmadik országban lévő adatkezelő vagy adatfeldolgozó részére akkor továbbítható, ha ahhoz az érintett kifejezetten hozzájárult, vagy azt törvény lehetővé teszi, és a harmadik országban az átadott adatok kezelése, illetőleg feldolgozása során biztosított a személyes adatok megfelelő szintű védelme. Az EGT-államokba irányuló adattovábbítást úgy kell tekinteni, mintha a Magyar Köztársaság területén belüli adattovábbításra kerülne sor.</w:t>
      </w:r>
    </w:p>
    <w:p w:rsidR="00000000" w:rsidDel="00000000" w:rsidP="00000000" w:rsidRDefault="00000000" w:rsidRPr="00000000" w14:paraId="0000002A">
      <w:pPr>
        <w:numPr>
          <w:ilvl w:val="0"/>
          <w:numId w:val="3"/>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b w:val="1"/>
          <w:bCs w:val="1"/>
          <w:sz w:val="27"/>
          <w:szCs w:val="27"/>
          <w:rtl w:val="0"/>
        </w:rPr>
        <w:t xml:space="preserve">A személyes adatok köre, az adatkezelés célja, jogcíme és időtartama</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w:t>
      </w:r>
      <w:r w:rsidDel="00000000" w:rsidR="00000000" w:rsidRPr="00000000">
        <w:rPr>
          <w:rFonts w:ascii="Arial" w:cs="Arial" w:eastAsia="Arial" w:hAnsi="Arial"/>
          <w:sz w:val="27"/>
          <w:szCs w:val="27"/>
          <w:rtl w:val="0"/>
        </w:rPr>
        <w:t xml:space="preserve">tevékenységének adatkezelései önkéntes hozzájáruláson alapulnak. Bizonyos esetekben azonban a megadott adatok egy körének kezelését, tárolását, továbbítását jogszabályok teszik kötelezővé, melyről külön értesítjük közönségünket.</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Felhívjuk a Bajzát András EV. részére adatközlők figyelmét, hogy amennyiben nem saját személyes adataikat adják meg, az adatközlő kötelessége az érintett hozzájárulásának beszerzése.</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b w:val="1"/>
          <w:bCs w:val="1"/>
          <w:i w:val="1"/>
          <w:iCs w:val="1"/>
          <w:sz w:val="27"/>
          <w:szCs w:val="27"/>
        </w:rPr>
      </w:pPr>
      <w:r w:rsidDel="00000000" w:rsidR="00000000" w:rsidRPr="00000000">
        <w:rPr>
          <w:rFonts w:ascii="Arial" w:cs="Arial" w:eastAsia="Arial" w:hAnsi="Arial"/>
          <w:b w:val="1"/>
          <w:bCs w:val="1"/>
          <w:i w:val="1"/>
          <w:iCs w:val="1"/>
          <w:sz w:val="27"/>
          <w:szCs w:val="27"/>
          <w:rtl w:val="0"/>
        </w:rPr>
        <w:t xml:space="preserve">4.1.A www.bajzatandras.hu honlap látogatóinak adatai</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adatkezelés célja: a www.bajzatandras.hu portál látogatása során Bajzát András EV. a szolgáltatás teljesítése, működésének ellenőrzése, és a visszaélések megakadályozása érdekében rögzíti a látogatói adatokat.</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adatkezelés jogalapja: az érintett hozzájárulása, illetve az elektronikus kereskedelemi szolgáltatások, valamint az információs társadalommal összefüggő szolgáltatások egyes kérdéseiről szóló 2001. évi CVIII. törvény 13/A. § (3) bekezdése.</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kezelt adatok köre: a látogatás dátuma és időpontja, a látogató felhasználó számítógépének IP címe, böngészőjének típusa, a megtekintett és az előzőleg látogatott weboldal címe.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adatkezelés időtartama: a honlap megtekintésétől számított 3650 nap.</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www.bajzatandras.hu címen elérhető portál html kódja Bajzát András EV.-tól független, külső szerverről érkező és külső szerverre mutató hivatkozásokat tartalmaz. E hivatkozások szolgáltatói az ő szerverükre történő közvetlen kapcsolódás miatt felhasználói adatokat képesek gyűjteni.</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Külső szerverek segítik a honlap látogatottsági és egyéb webanalitikai adatainak független mérését és auditálását (Google Analytics). A mérési adatok kezeléséről az adatkezelők tudnak részletes felvilágosítást nyújtani.</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Elérhetőségük: www.google.com/analytics/.</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Európai Uniós törvények értelmében fel kell hívnunk a figyelmét arra, hogy ez a weboldal ún. “cookie”-kat vagy “sütiket” használ annak érdekében, hogy személyre szabott tartalommal szolgálhassunk Önnek. A sütik apró, tökéletesen veszélytelen fájlok, amelyeket a weboldal helyez el az Ön számítógépén, hogy minél egyszerűbbé tegye az Ön számára a böngészést. A sütiket letilthatja a böngészője beállításaiban. Amennyiben ezt nem teszi meg, illetve ha az “Rendben” feliratú gombra kattint, azzal elfogadja a sütik használatát.</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szolgáltató, illetve a megjelölt külső szolgáltatók a testre szabott kiszolgálás érdekében a felhasználó számítógépén kis adatcsomagot, ún. sütit (cookie) helyeznek el és olvasnak vissza. Ha a böngésző visszaküld egy korábban elmentett sütit, a sütit kezelő szolgáltatónak lehetősége van összekapcsolni a felhasználó aktuális látogatásai során elmentett adatait a korábbiakkal, de kizárólag a saját tartalma tekintetében.</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sütit a felhasználó képes törölni saját számítógépéről, illetve letilthatja böngészőjében a sütik alkalmazását. A sütik kezelésére általában a böngészők Eszközök/Beállítások menüjében az Adatvédelem beállításai alatt, cookie vagy süti megnevezéssel van lehetőség.</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www.bajzatandras.hu oldal a Google Adwords és a Facebook remarketing követő kódjait használja. Ennek alapja, hogy az oldalra látogatókat később remarketing hirdetésekkel kereshessük fel. A remarketing kód cookie-kat használ, a látogatók megcímkézéséhez. A www.bajzatandras.hu-t felkeresők letilthatják ezeket a cookie-kat. Ezt követően a számukra nem fognak megjelenni személyre szabott ajánlatok Bajzát András EV.-tól!</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külső szolgáltatók a felhasználói szokások mérésével, valamint a hirdetések kiszolgálásával kapcsolatosan, információgyűjtés céljából ún. webjelzőket (web beacons) is használnak. A webjelzők funkciója hasonló, mint a sütiké, de ezek letiltására nincs lehetőség a böngészőkben.</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b w:val="1"/>
          <w:bCs w:val="1"/>
          <w:i w:val="1"/>
          <w:iCs w:val="1"/>
          <w:sz w:val="27"/>
          <w:szCs w:val="27"/>
        </w:rPr>
      </w:pPr>
      <w:r w:rsidDel="00000000" w:rsidR="00000000" w:rsidRPr="00000000">
        <w:rPr>
          <w:rFonts w:ascii="Arial" w:cs="Arial" w:eastAsia="Arial" w:hAnsi="Arial"/>
          <w:b w:val="1"/>
          <w:bCs w:val="1"/>
          <w:i w:val="1"/>
          <w:iCs w:val="1"/>
          <w:sz w:val="27"/>
          <w:szCs w:val="27"/>
          <w:rtl w:val="0"/>
        </w:rPr>
        <w:t xml:space="preserve">4.2. www.bajzatandras.hu hírlevél</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adatkezelés célja: gazdasági reklámot is tartalmazó e-mail hírlevelek küldése az érdeklődők részére, tájékoztatás az aktuális információkról, termékekről.</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adatkezelés jogalapja: az érintett önkéntes hozzájárulása és a gazdasági reklámtevékenység alapvető feltételeiről és egyes korlátairól szóló 2008. évi XLVIII. törvény 6. § (5) bekezdése.</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kezelt adatok köre: azonosítószám, név, e-mail cím, dátum, időpont.</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adatok törlésének határideje: a hozzájáruló nyilatkozat visszavonásáig.</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 hírlevelek továbbításának megtiltását és a személyes adatok törlését vagy módosítását a kiküldött hírlevélben található linkre kattintva, valamint postai úton a jelen tájékoztató 6. pontjában közzétett címen lehet kérni.</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b w:val="1"/>
          <w:bCs w:val="1"/>
          <w:i w:val="1"/>
          <w:iCs w:val="1"/>
          <w:sz w:val="27"/>
          <w:szCs w:val="27"/>
        </w:rPr>
      </w:pPr>
      <w:r w:rsidDel="00000000" w:rsidR="00000000" w:rsidRPr="00000000">
        <w:rPr>
          <w:rFonts w:ascii="Arial" w:cs="Arial" w:eastAsia="Arial" w:hAnsi="Arial"/>
          <w:b w:val="1"/>
          <w:bCs w:val="1"/>
          <w:i w:val="1"/>
          <w:iCs w:val="1"/>
          <w:sz w:val="27"/>
          <w:szCs w:val="27"/>
          <w:rtl w:val="0"/>
        </w:rPr>
        <w:t xml:space="preserve">4.3. A szolgáltatás ügyféllevelezései</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Amennyiben szolgáltatásaink igénybevétele során kérdése, problémája van, a szolgáltatás Kapcsolat  rovatában megadott módon kapcsolatba léphet a szolgáltatás szerkesztőivel.</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 beérkezett leveleket, a küldő nevével és e-mail címével, valamint más, önként megadott személyes adatával együtt, az ügy elintézésétől számított legfeljebb öt év elteltével törli.</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b w:val="1"/>
          <w:bCs w:val="1"/>
          <w:i w:val="1"/>
          <w:iCs w:val="1"/>
          <w:sz w:val="27"/>
          <w:szCs w:val="27"/>
        </w:rPr>
      </w:pPr>
      <w:r w:rsidDel="00000000" w:rsidR="00000000" w:rsidRPr="00000000">
        <w:rPr>
          <w:rFonts w:ascii="Arial" w:cs="Arial" w:eastAsia="Arial" w:hAnsi="Arial"/>
          <w:b w:val="1"/>
          <w:bCs w:val="1"/>
          <w:i w:val="1"/>
          <w:iCs w:val="1"/>
          <w:sz w:val="27"/>
          <w:szCs w:val="27"/>
          <w:rtl w:val="0"/>
        </w:rPr>
        <w:t xml:space="preserve">4.4. Egyéb adatkezelések</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E tájékoztatóban fel nem sorolt adatkezelésekről az adat felvételekor adunk tájékoztatást.</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Tájékoztatjuk ügyfeleinket, hogy a bíróság, az ügyész, a nyomozó hatóság, szabálysértési hatóság, a közigazgatási hatóság, az adatvédelmi biztos illetőleg jogszabály felhatalmazása alapján más szervek tájékoztatás adása, adatok közlése, átadása, illetőleg iratok rendelkezésre bocsátása végett megkeresheti az adatkezelőt.</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 hatóságok részére – amennyiben a hatóság a pontos célt és az adatok körét megjelölte – személyes adatot csak annyit és olyan mértékben ad ki, amely a megkeresés céljának megvalósításához elengedhetetlenül szükséges.</w:t>
      </w:r>
    </w:p>
    <w:p w:rsidR="00000000" w:rsidDel="00000000" w:rsidP="00000000" w:rsidRDefault="00000000" w:rsidRPr="00000000" w14:paraId="00000047">
      <w:pPr>
        <w:numPr>
          <w:ilvl w:val="0"/>
          <w:numId w:val="11"/>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b w:val="1"/>
          <w:bCs w:val="1"/>
          <w:sz w:val="27"/>
          <w:szCs w:val="27"/>
          <w:rtl w:val="0"/>
        </w:rPr>
        <w:t xml:space="preserve">A személyes adatok tárolásának módja, az adatkezelés biztonsága</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w:t>
      </w:r>
      <w:r w:rsidDel="00000000" w:rsidR="00000000" w:rsidRPr="00000000">
        <w:rPr>
          <w:rFonts w:ascii="Arial" w:cs="Arial" w:eastAsia="Arial" w:hAnsi="Arial"/>
          <w:sz w:val="27"/>
          <w:szCs w:val="27"/>
          <w:rtl w:val="0"/>
        </w:rPr>
        <w:t xml:space="preserve">számítástechnikai rendszerei és más adatmegőrzési helyei a székhelyén, adatfeldolgozóinál valamint a Stilldesign működtetett szervereken találhatók meg.</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 személyes adatok kezeléséhez a szolgáltatás nyújtása során alkalmazott informatikai eszközöket úgy választja meg és üzemelteti, hogy a kezelt adat:</w:t>
      </w:r>
    </w:p>
    <w:p w:rsidR="00000000" w:rsidDel="00000000" w:rsidP="00000000" w:rsidRDefault="00000000" w:rsidRPr="00000000" w14:paraId="0000004A">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a) az arra feljogosítottak számára hozzáférhető (rendelkezésre állás);</w:t>
      </w:r>
    </w:p>
    <w:p w:rsidR="00000000" w:rsidDel="00000000" w:rsidP="00000000" w:rsidRDefault="00000000" w:rsidRPr="00000000" w14:paraId="0000004B">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b) hitelessége és hitelesítése biztosított (adatkezelés hitelessége);</w:t>
      </w:r>
    </w:p>
    <w:p w:rsidR="00000000" w:rsidDel="00000000" w:rsidP="00000000" w:rsidRDefault="00000000" w:rsidRPr="00000000" w14:paraId="0000004C">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c) változatlansága igazolható (adatintegritás);</w:t>
      </w:r>
    </w:p>
    <w:p w:rsidR="00000000" w:rsidDel="00000000" w:rsidP="00000000" w:rsidRDefault="00000000" w:rsidRPr="00000000" w14:paraId="0000004D">
      <w:pPr>
        <w:numPr>
          <w:ilvl w:val="0"/>
          <w:numId w:val="1"/>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sz w:val="27"/>
          <w:szCs w:val="27"/>
          <w:rtl w:val="0"/>
        </w:rPr>
        <w:t xml:space="preserve">d) a jogosulatlan hozzáférés ellen védett (adat bizalmassága)</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legyen.</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olyan műszaki, szervezési és szervezeti intézkedésekkel gondoskodik az adatkezelés biztonságának védelméről, amely az adatkezeléssel kapcsolatban jelentkező kockázatoknak megfelelő védelmi szintet nyújt.</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az adatkezelés során megőrzi</w:t>
      </w:r>
    </w:p>
    <w:p w:rsidR="00000000" w:rsidDel="00000000" w:rsidP="00000000" w:rsidRDefault="00000000" w:rsidRPr="00000000" w14:paraId="00000051">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a) a titkosságot: megvédi az információt, hogy csak az férhessen hozzá, aki erre jogosult;</w:t>
      </w:r>
    </w:p>
    <w:p w:rsidR="00000000" w:rsidDel="00000000" w:rsidP="00000000" w:rsidRDefault="00000000" w:rsidRPr="00000000" w14:paraId="00000052">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b) a sértetlenséget: megvédi az információnak és a feldolgozás módszerének a pontosságát és teljességét;</w:t>
      </w:r>
    </w:p>
    <w:p w:rsidR="00000000" w:rsidDel="00000000" w:rsidP="00000000" w:rsidRDefault="00000000" w:rsidRPr="00000000" w14:paraId="00000053">
      <w:pPr>
        <w:numPr>
          <w:ilvl w:val="0"/>
          <w:numId w:val="4"/>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sz w:val="27"/>
          <w:szCs w:val="27"/>
          <w:rtl w:val="0"/>
        </w:rPr>
        <w:t xml:space="preserve">c) a rendelkezésre állást: gondoskodik arról, hogy amikor a jogosult használónak szüksége van rá, valóban hozzá tudjon férni a kívánt információhoz, és rendelkezésre álljanak az ezzel kapcsolatos eszközök.</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és partnereinek informatikai rendszere és hálózata egyaránt védett a számítógéppel támogatott csalás, kémkedés, szabotázs, vandalizmus, tűz és árvíz, továbbá a számítógépvírusok, a számítógépes betörések és a szolgálatmegtagadásra vezető támadások ellen. Az üzemeltető a biztonságról szerverszintű és alkalmazásszintű védelmi eljárásokkal gondoskodik.</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Tájékoztatjuk a felhasználókat, hogy az interneten továbbított elektronikus üzenetek, protokolltól (e-mail, web, ftp, stb.) függetlenül sérülékenyek az olyan hálózati fenyegetésekkel szemben, amelyek tisztességtelen tevékenységre, szerződés vitatására, vagy az információ felfedésére, módosítására vezetnek. Az ilyen fenyegetésektől megvédendő a szolgáltató megtesz minden tőle elvárható óvintézkedést. A rendszereket megfigyeli annak érdekében, hogy minden biztonsági eltérést rögzíthessen, és bizonyítékkal szolgálhasson minden biztonsági esemény esetében. A rendszermegfigyelés ezen kívül lehetővé teszi az alkalmazott óvintézkedések hatékonyságának ellenőrzését is.</w:t>
      </w:r>
    </w:p>
    <w:p w:rsidR="00000000" w:rsidDel="00000000" w:rsidP="00000000" w:rsidRDefault="00000000" w:rsidRPr="00000000" w14:paraId="00000056">
      <w:pPr>
        <w:numPr>
          <w:ilvl w:val="0"/>
          <w:numId w:val="6"/>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b w:val="1"/>
          <w:bCs w:val="1"/>
          <w:sz w:val="27"/>
          <w:szCs w:val="27"/>
          <w:rtl w:val="0"/>
        </w:rPr>
        <w:t xml:space="preserve">Az adatkezelő adatai, elérhetősége</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Név: Bajzát András EV.</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Székhely: 1135 Budapest Fáy köz 2 2/7</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Adószám: 56981683-1-41</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tl w:val="0"/>
        </w:rPr>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E-mail: bajzat.andras@oc.hu</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Adatkezelési nyilvántartási szám: igénylés megtörtént, megkapása folyamatban.</w:t>
      </w:r>
    </w:p>
    <w:p w:rsidR="00000000" w:rsidDel="00000000" w:rsidP="00000000" w:rsidRDefault="00000000" w:rsidRPr="00000000" w14:paraId="0000005D">
      <w:pPr>
        <w:numPr>
          <w:ilvl w:val="0"/>
          <w:numId w:val="7"/>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b w:val="1"/>
          <w:bCs w:val="1"/>
          <w:sz w:val="27"/>
          <w:szCs w:val="27"/>
          <w:rtl w:val="0"/>
        </w:rPr>
        <w:t xml:space="preserve">Jogorvoslati lehetőségek</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érintett tájékoztatást kérhet személyes adatai kezeléséről, valamint kérheti személyes adatainak helyesbítését, illetve – a jogszabályban elrendelt adatkezelések kivételével – törlését az adatfelvételénél jelzett módon.</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érintett kérelmére Bajzát András EV., mint adatkezelő tájékoztatást ad az általa kezelt, illetőleg az általa feldolgozott adatairól, az adatkezelés céljáról, jogalapjáról, időtartamáról, az adatfeldolgozó nevéről, címéről (székhelyéről) és az adatkezeléssel összefüggő tevékenységéről, továbbá arról, hogy kik és milyen célból kapják vagy kapták meg az adatokat. Az adatkezelő a kérelem benyújtásától számított legrövidebb idő alatt, legfeljebb azonban 30 napon belül írásban, közérthető formában adja meg a tájékoztatást. E tájékoztatás ingyenes, ha a tájékoztatást kérő a folyó évben azonos területre vonatkozó tájékoztatási kérelmet az adatkezelőhöz még nem nyújtott be. Egyéb esetekben Bajzát András EV. költségtérítést állapít meg.</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 személyes adatot törli, ha kezelése jogellenes, az érintett kéri, az adatkezelés célja megszűnt, vagy az adatok tárolásának törvényben meghatározott határideje lejárt, azt a bíróság vagy az adatvédelmi biztos elrendelte.</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 helyesbítésről és a törlésről az érintettet, továbbá mindazokat értesíti, akiknek korábban az adatot adatkezelés céljára továbbították. Az értesítést mellőzi, ha ez az adatkezelés céljára való tekintettel az érintett jogos érdekét nem sérti.</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érintett tiltakozhat személyes adatának kezelése ellen, ha</w:t>
      </w:r>
    </w:p>
    <w:p w:rsidR="00000000" w:rsidDel="00000000" w:rsidP="00000000" w:rsidRDefault="00000000" w:rsidRPr="00000000" w14:paraId="00000063">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a) a személyes adatok kezelése (továbbítása) kizárólag az adatkezelő vagy az adatátvevő jogának vagy jogos érdekének érvényesítéséhez szükséges, kivéve, ha az adatkezelést törvény rendelte el;</w:t>
      </w:r>
    </w:p>
    <w:p w:rsidR="00000000" w:rsidDel="00000000" w:rsidP="00000000" w:rsidRDefault="00000000" w:rsidRPr="00000000" w14:paraId="00000064">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lineRule="auto"/>
        <w:ind w:left="1540" w:hanging="360"/>
      </w:pPr>
      <w:r w:rsidDel="00000000" w:rsidR="00000000" w:rsidRPr="00000000">
        <w:rPr>
          <w:rFonts w:ascii="Arial" w:cs="Arial" w:eastAsia="Arial" w:hAnsi="Arial"/>
          <w:sz w:val="27"/>
          <w:szCs w:val="27"/>
          <w:rtl w:val="0"/>
        </w:rPr>
        <w:t xml:space="preserve">b) a személyes adat felhasználása vagy továbbítása közvetlen üzletszerzés, közvélemény-kutatás vagy tudományos kutatás céljára történik;</w:t>
      </w:r>
    </w:p>
    <w:p w:rsidR="00000000" w:rsidDel="00000000" w:rsidP="00000000" w:rsidRDefault="00000000" w:rsidRPr="00000000" w14:paraId="00000065">
      <w:pPr>
        <w:numPr>
          <w:ilvl w:val="0"/>
          <w:numId w:val="5"/>
        </w:numPr>
        <w:pBdr>
          <w:top w:color="auto" w:space="0" w:sz="0" w:val="none"/>
          <w:bottom w:color="auto" w:space="0" w:sz="0" w:val="none"/>
          <w:right w:color="auto" w:space="0" w:sz="0" w:val="none"/>
          <w:between w:color="auto" w:space="0" w:sz="0" w:val="none"/>
        </w:pBdr>
        <w:shd w:fill="ffffff" w:val="clear"/>
        <w:spacing w:after="400" w:lineRule="auto"/>
        <w:ind w:left="1540" w:hanging="360"/>
      </w:pPr>
      <w:r w:rsidDel="00000000" w:rsidR="00000000" w:rsidRPr="00000000">
        <w:rPr>
          <w:rFonts w:ascii="Arial" w:cs="Arial" w:eastAsia="Arial" w:hAnsi="Arial"/>
          <w:sz w:val="27"/>
          <w:szCs w:val="27"/>
          <w:rtl w:val="0"/>
        </w:rPr>
        <w:t xml:space="preserve">c) a tiltakozás jogának gyakorlását egyébként törvény lehetővé teszi.</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 az adatkezelés egyidejű felfüggesztésével – a tiltakozást a kérelem benyújtásától számított legrövidebb időn belül, de legfeljebb 15 nap alatt megvizsgálja, és annak eredményéről a kérelmezőt írásban tájékoztatja. Amennyiben a tiltakozás indokolt, az adatkezelő az adatkezelést – beleértve a további adatfelvételt és adattovábbítást is – megszünteti, és az adatokat zárolja, valamint a tiltakozásról, illetőleg az annak alapján tett intézkedésekről értesíti mindazokat, akik részére a tiltakozással érintett személyes adatot korábban továbbította, és akik kötelesek intézkedni a tiltakozási jog érvényesítése érdekében.</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Amennyiben az érintett az adatkezelőnek a meghozott döntésével nem ért egyet, az ellen – annak közlésétől számított 30 napon belül – bírósághoz fordulhat.</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az érintett adatát nem törölheti, ha az adatkezelést törvény rendelte el. Az adat azonban nem továbbítható az adatátvevő részére, ha az adatkezelő egyetértett a tiltakozással, illetőleg a bíróság a tiltakozás jogosságát megállapította.</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Az érintett a jogainak megsértése esetén az adatkezelő ellen bírósághoz fordulhat. A bíróság az ügyben soron kívül jár el.</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Bajzát András EV. az érintett adatainak jogellenes kezelésével vagy a technikai adatvédelem követelményeinek megszegésével másnak okozott kárt megtéríti. Az adatkezelő mentesül a felelősség alól, ha a kárt az adatkezelés körén kívül eső elháríthatatlan ok idézte elő.</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Nem téríti meg a kárt annyiban, amennyiben az a károsult szándékos vagy súlyosan gondatlan magatartásából származott.</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Jogorvoslati lehetőséggel, panasszal az Adatvédelmi Biztos irodájánál lehet élni:</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Név: Adatvédelmi Biztos Hivatala</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Székhely: 1055 Budapest, Falk Miksa u. 9-11.</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Postacím: 1387 Budapest, Pf.: 40.</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Telefon: 06.1.475.7186, 475.7100</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Telefax: 06.1.269.3541</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140" w:lineRule="auto"/>
        <w:rPr>
          <w:rFonts w:ascii="Arial" w:cs="Arial" w:eastAsia="Arial" w:hAnsi="Arial"/>
          <w:sz w:val="27"/>
          <w:szCs w:val="27"/>
        </w:rPr>
      </w:pPr>
      <w:r w:rsidDel="00000000" w:rsidR="00000000" w:rsidRPr="00000000">
        <w:rPr>
          <w:rFonts w:ascii="Arial" w:cs="Arial" w:eastAsia="Arial" w:hAnsi="Arial"/>
          <w:sz w:val="27"/>
          <w:szCs w:val="27"/>
          <w:rtl w:val="0"/>
        </w:rPr>
        <w:t xml:space="preserve">E-mail: adatved@obh.hu</w:t>
      </w:r>
    </w:p>
    <w:p w:rsidR="00000000" w:rsidDel="00000000" w:rsidP="00000000" w:rsidRDefault="00000000" w:rsidRPr="00000000" w14:paraId="00000073">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4"/>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6"/>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7"/>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992"/>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5"/>
      <w:numFmt w:val="decimal"/>
      <w:lvlText w:val="%1."/>
      <w:lvlJc w:val="left"/>
      <w:pPr>
        <w:ind w:left="720" w:hanging="360"/>
      </w:pPr>
      <w:rPr>
        <w:rFonts w:ascii="Arial" w:cs="Arial" w:eastAsia="Arial" w:hAnsi="Arial"/>
        <w:b w:val="0"/>
        <w:bCs w:val="0"/>
        <w:i w:val="0"/>
        <w:iCs w:val="0"/>
        <w:smallCaps w:val="0"/>
        <w:color w:val="000000"/>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900YRUuecU/WIUqwQIvtFFhcxw==">CgMxLjA4AHIhMWxkQXEzRlhkRmNWN3FTVTF3alJBdVFjVmN0S2RiZVlH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